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附件2：</w:t>
      </w:r>
      <w:r>
        <w:rPr>
          <w:rFonts w:ascii="宋体" w:hAnsi="宋体"/>
          <w:sz w:val="24"/>
          <w:szCs w:val="24"/>
        </w:rPr>
        <w:t xml:space="preserve">               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上海第二工业大学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第五届上海高校青年教师教学竞赛选拔赛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实施方案</w:t>
      </w:r>
    </w:p>
    <w:bookmarkEnd w:id="0"/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一、竞赛学科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竞赛学科分设七个组别：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第一组：人文科学（含01哲学、05文学、06历史学）；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第二组：社会科学（含02经济学、0301法学、0302政治学、 0303社会学、0304民族学、04教育学、12管理学、13艺术学）；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三组：思想政治理论课专项（含“习近平新时代中国特色社会主义思想概论”“马克思主义基本原理”“毛泽东思想和中国特色社会主义理论体系概论”“中国近现代史纲要”“思想道德与法治”“形势与政策”“新时代中国特色社会主义理论与实践研究”“中国马克思主义与当代”等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第四组：自然科学基础学科（含07理学）；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第五组：自然科学应用学科（含08工学、09农学）；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第六组：高职高专综合学科。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二、计分办法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第五届上海高校青年教师教学竞赛由教学设计、课堂教学和教学反思三部分组成，成绩评定采用百分制，三者权重分别为20%、 75%、5%。计算方式：教学设计20分+课堂教学75分+教学反思5分=100分。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三、竞赛内容及方法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（一）教学设计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参赛教师需提交以下材料：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参赛课程的教学大纲；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参赛课程20个学时的教学设计，主要包括题目、教学目的、教学思想、教学分析（内容、重难点）、教学方法和策略以及教学安排等，选取的20个学时必须涵盖该课程2/3以上内容；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参赛课程20个教学节段的目录（范例见附件2-1）；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参赛课程20个学时相对应的20个课堂教学节段的PPT。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具体评分标准见附件2-2。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（二）课堂教学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堂教学时间为20分钟。评委主要从教学内容、教学组织、教学语言与教态、教学特色四个方面进行考评。竞赛由承办单位组织青年教师观摩，参赛选手面对评委和观众进行课堂教学。参赛选手可根据课程需要，携带教学模型、挂图等必要的教具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具体评分标准见附件2-3。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（三）教学反思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赛选手结束课堂教学环节后，结合本节段课堂教学实际，从教学理念、教学方法和教学过程三方面着手，现场进行5分钟的教学反思，要求联系实际、思路清晰、观点明确、表达流畅。不允许用赛前准备的书面或电子资料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具体评分标准见附件2-4。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（四）注意事项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选手参赛课程的课堂讲授学时不得少于2个学分（含2个学分）；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“教学节段”特指课堂教学20分钟所需要的教学内容；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选手提交的教学大纲、20个学时的教学设计、与学时对应的 20个教学节段的目录、20个教学节段的PPT请用白色A4纸打印汇编成册（一式一份），其中每页打印PPT幻灯片二至六幅。纸质材料册备查用，杜绝过度装帧，以简朴为宜。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参赛选手在课堂教学环节以及提交的参赛材料中不得出现选手姓名、学院、学校等相关信息，一经查实，参赛成绩视为无效。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五、竞赛时间、地点及要求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（一）竞赛时间、地点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竞赛时间：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22年8月中旬。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地点：校内或腾讯会议。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具体时间、地点另行通知。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（二）材料提交要求</w:t>
      </w:r>
    </w:p>
    <w:p>
      <w:pPr>
        <w:tabs>
          <w:tab w:val="left" w:pos="5940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20</w:t>
      </w:r>
      <w:r>
        <w:rPr>
          <w:rFonts w:hint="eastAsia" w:ascii="宋体" w:hAnsi="宋体" w:cs="宋体"/>
          <w:kern w:val="0"/>
          <w:sz w:val="24"/>
          <w:szCs w:val="24"/>
        </w:rPr>
        <w:t>22年7月31日前，</w:t>
      </w:r>
      <w:r>
        <w:rPr>
          <w:rFonts w:hint="eastAsia" w:ascii="宋体" w:hAnsi="宋体"/>
          <w:sz w:val="24"/>
          <w:szCs w:val="24"/>
        </w:rPr>
        <w:t>各教学单位统一将</w:t>
      </w:r>
      <w:r>
        <w:rPr>
          <w:rFonts w:hint="eastAsia" w:ascii="宋体" w:hAnsi="宋体" w:cs="宋体"/>
          <w:kern w:val="0"/>
          <w:sz w:val="24"/>
          <w:szCs w:val="24"/>
        </w:rPr>
        <w:t>参赛选手的《推荐表》和《报名表》（见附件3和附件4）报组委会办公室；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22年8月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2日前，统一将参赛选手的课程教学大纲、教学设计、课堂教学</w:t>
      </w:r>
      <w:r>
        <w:rPr>
          <w:rFonts w:ascii="宋体" w:hAnsi="宋体"/>
          <w:sz w:val="24"/>
          <w:szCs w:val="24"/>
        </w:rPr>
        <w:t>PPT</w:t>
      </w:r>
      <w:r>
        <w:rPr>
          <w:rFonts w:hint="eastAsia" w:ascii="宋体" w:hAnsi="宋体"/>
          <w:sz w:val="24"/>
          <w:szCs w:val="24"/>
        </w:rPr>
        <w:t>讲稿及目录汇总后，提交组委会办公室。</w:t>
      </w:r>
    </w:p>
    <w:p>
      <w:pPr>
        <w:tabs>
          <w:tab w:val="left" w:pos="5940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（联系人：常佳玉；联系电话：13816657231；电子邮箱：jychang</w:t>
      </w:r>
      <w:r>
        <w:rPr>
          <w:rFonts w:ascii="宋体" w:hAnsi="宋体"/>
          <w:sz w:val="24"/>
          <w:szCs w:val="24"/>
        </w:rPr>
        <w:t>@sspu.edu.cn</w:t>
      </w:r>
      <w:r>
        <w:rPr>
          <w:rFonts w:hint="eastAsia" w:ascii="宋体" w:hAnsi="宋体"/>
          <w:sz w:val="24"/>
          <w:szCs w:val="24"/>
        </w:rPr>
        <w:t>。）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widowControl/>
        <w:snapToGrid w:val="0"/>
        <w:spacing w:line="420" w:lineRule="exact"/>
        <w:ind w:firstLine="4596" w:firstLineChars="1915"/>
        <w:jc w:val="left"/>
        <w:rPr>
          <w:rFonts w:ascii="宋体" w:cs="Tahoma"/>
          <w:kern w:val="0"/>
          <w:sz w:val="24"/>
          <w:szCs w:val="24"/>
        </w:rPr>
      </w:pPr>
      <w:r>
        <w:rPr>
          <w:rFonts w:hint="eastAsia" w:ascii="宋体" w:hAnsi="宋体" w:cs="Tahoma"/>
          <w:kern w:val="0"/>
          <w:sz w:val="24"/>
          <w:szCs w:val="24"/>
        </w:rPr>
        <w:t>特此通知。</w:t>
      </w:r>
    </w:p>
    <w:p>
      <w:pPr>
        <w:spacing w:line="420" w:lineRule="exact"/>
        <w:ind w:left="1796" w:leftChars="684" w:right="840" w:hanging="360" w:hangingChars="15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                          </w:t>
      </w:r>
    </w:p>
    <w:p>
      <w:pPr>
        <w:adjustRightInd w:val="0"/>
        <w:snapToGrid w:val="0"/>
        <w:spacing w:line="360" w:lineRule="auto"/>
        <w:ind w:firstLine="4560" w:firstLineChars="19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教务处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人事处（教师工作部）</w:t>
      </w:r>
    </w:p>
    <w:p>
      <w:pPr>
        <w:adjustRightInd w:val="0"/>
        <w:snapToGrid w:val="0"/>
        <w:spacing w:line="360" w:lineRule="auto"/>
        <w:ind w:firstLine="3600" w:firstLineChars="15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教学质量管理办公室</w:t>
      </w:r>
    </w:p>
    <w:p>
      <w:pPr>
        <w:adjustRightInd w:val="0"/>
        <w:snapToGrid w:val="0"/>
        <w:spacing w:line="360" w:lineRule="auto"/>
        <w:ind w:firstLine="6720" w:firstLineChars="28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工会</w:t>
      </w:r>
    </w:p>
    <w:p>
      <w:pPr>
        <w:adjustRightInd w:val="0"/>
        <w:snapToGrid w:val="0"/>
        <w:spacing w:line="360" w:lineRule="auto"/>
        <w:ind w:firstLine="6000" w:firstLineChars="25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22年7月24日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上海第二工业大学第五届上海高校青年教师教学竞赛选拔赛附件：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2-1</w:t>
      </w:r>
      <w:r>
        <w:rPr>
          <w:rFonts w:hint="eastAsia" w:ascii="宋体" w:hAnsi="宋体"/>
          <w:bCs/>
          <w:sz w:val="24"/>
          <w:szCs w:val="24"/>
        </w:rPr>
        <w:t>教学节</w:t>
      </w:r>
      <w:r>
        <w:rPr>
          <w:rFonts w:hint="eastAsia" w:ascii="宋体" w:hAnsi="宋体"/>
          <w:sz w:val="24"/>
          <w:szCs w:val="24"/>
        </w:rPr>
        <w:t>段目录（范例）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2-2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教学设计评分细则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2-3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课堂教学评分细则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2-4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教学反思评分表</w:t>
      </w:r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br w:type="page"/>
      </w:r>
      <w:r>
        <w:rPr>
          <w:rFonts w:hint="eastAsia" w:ascii="宋体" w:hAnsi="宋体"/>
          <w:kern w:val="0"/>
          <w:sz w:val="28"/>
          <w:szCs w:val="28"/>
        </w:rPr>
        <w:t>附件</w:t>
      </w:r>
      <w:r>
        <w:rPr>
          <w:rFonts w:ascii="宋体" w:hAnsi="宋体"/>
          <w:kern w:val="0"/>
          <w:sz w:val="28"/>
          <w:szCs w:val="28"/>
        </w:rPr>
        <w:t>2-1</w:t>
      </w:r>
    </w:p>
    <w:p>
      <w:pPr>
        <w:adjustRightInd w:val="0"/>
        <w:snapToGrid w:val="0"/>
        <w:spacing w:line="360" w:lineRule="auto"/>
        <w:ind w:firstLine="720" w:firstLineChars="200"/>
        <w:jc w:val="center"/>
        <w:rPr>
          <w:rFonts w:ascii="宋体" w:hAnsi="宋体"/>
          <w:bCs/>
          <w:kern w:val="0"/>
          <w:sz w:val="36"/>
          <w:szCs w:val="36"/>
        </w:rPr>
      </w:pPr>
      <w:r>
        <w:rPr>
          <w:rFonts w:hint="eastAsia" w:ascii="宋体" w:hAnsi="宋体"/>
          <w:bCs/>
          <w:kern w:val="0"/>
          <w:sz w:val="36"/>
          <w:szCs w:val="36"/>
        </w:rPr>
        <w:t>第五届上海高校青年教师教学竞赛</w:t>
      </w:r>
    </w:p>
    <w:p>
      <w:pPr>
        <w:adjustRightInd w:val="0"/>
        <w:snapToGrid w:val="0"/>
        <w:spacing w:line="360" w:lineRule="auto"/>
        <w:ind w:firstLine="720" w:firstLineChars="200"/>
        <w:jc w:val="center"/>
        <w:rPr>
          <w:rFonts w:ascii="宋体" w:hAnsi="宋体"/>
          <w:bCs/>
          <w:kern w:val="0"/>
          <w:sz w:val="36"/>
          <w:szCs w:val="36"/>
        </w:rPr>
      </w:pPr>
      <w:r>
        <w:rPr>
          <w:rFonts w:hint="eastAsia" w:ascii="宋体" w:hAnsi="宋体"/>
          <w:bCs/>
          <w:kern w:val="0"/>
          <w:sz w:val="36"/>
          <w:szCs w:val="36"/>
        </w:rPr>
        <w:t>教学节段目录（范例）</w:t>
      </w:r>
    </w:p>
    <w:p>
      <w:pPr>
        <w:adjustRightInd w:val="0"/>
        <w:snapToGrid w:val="0"/>
        <w:spacing w:line="360" w:lineRule="auto"/>
        <w:ind w:firstLine="720" w:firstLineChars="200"/>
        <w:jc w:val="center"/>
        <w:rPr>
          <w:rFonts w:ascii="宋体" w:hAnsi="宋体"/>
          <w:bCs/>
          <w:kern w:val="0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《核反应堆热工水力》教学大纲中基本教学内容共13章，此次教学设计的20个节段分别选自教学内容第2-5章及第7-13章。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1.核反应堆功率时间变化选自第二章：堆芯功率产生与分布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2.核反应堆功率空间分布选自第二章：堆芯功率产生与分布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3.核反应堆冷却剂选自第三章：核反应堆材料物性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4.核反应堆燃料包壳选自第三章：核反应堆材料物性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5.积分热导率选自第四章：燃料元件热工分析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6.核燃料元件间隙导热分析选自第四章：燃料元件热工分析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7.定位格架流动传热分析选自第五章：单相流动传热分析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8.核反应堆自然循环原理选自第七章：核反应堆特殊过程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9.流量漂移选自第七章：核反应堆特殊过程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10.汽-液逆向流动选自第七章：核反应堆特殊过程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11-热工设计准则1偏离泡核沸腾比选自第八章：堆芯稳态热工水力 设计准则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12.超临界水堆多流程堆芯设计选自第九章：热管因子与热点因子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13.堆芯闭式通道模型选自第十章：单通道分析模型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14.温度反应性系数选自第十章：单通道分析模型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15.堆芯子通道模型选自第十一章：子通道分析模型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16.单相临界流选自第十二章：系统瞬态热工水力分析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17.Leidenfrost现象选自第十二章：系统瞬态热工水力分析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18.核反应堆失流事故分析选自第十二章：系统瞬态热工水力分析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19.熔融物堆内滞留传热行为选自第十三章：严重事故分析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4"/>
          <w:szCs w:val="24"/>
        </w:rPr>
        <w:t>20.氢气爆炸及其缓解措施选自第十三章：严重事故分析</w:t>
      </w:r>
      <w:r>
        <w:rPr>
          <w:rFonts w:ascii="宋体" w:hAnsi="宋体"/>
          <w:kern w:val="0"/>
          <w:szCs w:val="21"/>
        </w:rPr>
        <w:br w:type="page"/>
      </w:r>
      <w:r>
        <w:rPr>
          <w:rFonts w:hint="eastAsia" w:ascii="宋体" w:hAnsi="宋体"/>
          <w:kern w:val="0"/>
          <w:sz w:val="28"/>
          <w:szCs w:val="28"/>
        </w:rPr>
        <w:t>附件</w:t>
      </w:r>
      <w:r>
        <w:rPr>
          <w:rFonts w:ascii="宋体" w:hAnsi="宋体"/>
          <w:kern w:val="0"/>
          <w:sz w:val="28"/>
          <w:szCs w:val="28"/>
        </w:rPr>
        <w:t>2-2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上海第二工业大学</w:t>
      </w: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第五届上海高校青年教师教学竞赛选拔赛</w:t>
      </w: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教学设计评分表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选手编号：</w:t>
      </w:r>
    </w:p>
    <w:tbl>
      <w:tblPr>
        <w:tblStyle w:val="2"/>
        <w:tblW w:w="92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6015"/>
        <w:gridCol w:w="829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140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教学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设计</w:t>
            </w:r>
          </w:p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方案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紧密围绕立德树人根本任务，体现课程思政要求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评委</w:t>
            </w:r>
          </w:p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签名</w:t>
            </w:r>
          </w:p>
        </w:tc>
        <w:tc>
          <w:tcPr>
            <w:tcW w:w="6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440" w:firstLineChars="200"/>
        <w:jc w:val="lef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注：评委评分可保留小数点后两位。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br w:type="page"/>
      </w:r>
      <w:r>
        <w:rPr>
          <w:rFonts w:hint="eastAsia" w:ascii="宋体" w:hAnsi="宋体"/>
          <w:kern w:val="0"/>
          <w:sz w:val="28"/>
          <w:szCs w:val="28"/>
        </w:rPr>
        <w:t>附件</w:t>
      </w:r>
      <w:r>
        <w:rPr>
          <w:rFonts w:ascii="宋体" w:hAnsi="宋体"/>
          <w:kern w:val="0"/>
          <w:sz w:val="28"/>
          <w:szCs w:val="28"/>
        </w:rPr>
        <w:t>2-3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上海第二工业大学</w:t>
      </w: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第五届上海高校青年教师教学竞赛选拔赛</w:t>
      </w: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课堂教学评分表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8"/>
          <w:szCs w:val="28"/>
        </w:rPr>
        <w:t>选手编号</w:t>
      </w:r>
      <w:r>
        <w:rPr>
          <w:rFonts w:ascii="宋体" w:hAnsi="宋体"/>
          <w:kern w:val="0"/>
          <w:sz w:val="28"/>
          <w:szCs w:val="28"/>
        </w:rPr>
        <w:t xml:space="preserve">:                         </w:t>
      </w:r>
      <w:r>
        <w:rPr>
          <w:rFonts w:hint="eastAsia" w:ascii="宋体" w:hAnsi="宋体"/>
          <w:kern w:val="0"/>
          <w:sz w:val="28"/>
          <w:szCs w:val="28"/>
        </w:rPr>
        <w:t>教学节段：</w:t>
      </w:r>
    </w:p>
    <w:tbl>
      <w:tblPr>
        <w:tblStyle w:val="2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27"/>
        <w:gridCol w:w="5467"/>
        <w:gridCol w:w="851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6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得分</w:t>
            </w:r>
            <w:r>
              <w:rPr>
                <w:rFonts w:ascii="黑体" w:hAnsi="宋体" w:eastAsia="黑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课堂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75分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0分</w:t>
            </w: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贯彻立德树人的具体要求，突出课程思政。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理论联系实际，符合学生的特点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注重学术性，内容充实，信息量充分，渗透专业思想，为教学目标服务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反映或联系学科发展新思想、新概念、新成果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/>
                <w:spacing w:val="-16"/>
                <w:kern w:val="0"/>
                <w:szCs w:val="21"/>
              </w:rPr>
              <w:t>重点突出，条理清楚，内容承前启后，循序渐进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0分</w:t>
            </w: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教学过程安排合理，方法运用灵活、恰当，教学设计方案体现完整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启发性强，能有效调动学生思维和学习积极性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教学时间安排合理，课堂应变能力强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熟练、有效地运用多媒体等现代教学手段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/>
                <w:spacing w:val="-16"/>
                <w:kern w:val="0"/>
                <w:szCs w:val="21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教态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0分</w:t>
            </w: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普通话讲课，语言清晰、流畅、准确、生动，语速节奏恰当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肢体语言运用合理、恰当，教态自然大方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教态仪表自然得体，精神饱满，亲和力强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特色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/>
                <w:spacing w:val="-16"/>
                <w:kern w:val="0"/>
                <w:szCs w:val="21"/>
              </w:rPr>
              <w:t>教学理念先进、风格突出、感染力强、教学效果好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注：评委评分可保留小数点后两位</w:t>
      </w:r>
      <w:r>
        <w:rPr>
          <w:rFonts w:hint="eastAsia" w:ascii="宋体" w:hAnsi="宋体" w:cs="宋体"/>
          <w:bCs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br w:type="page"/>
      </w:r>
      <w:r>
        <w:rPr>
          <w:rFonts w:hint="eastAsia" w:ascii="宋体" w:hAnsi="宋体"/>
          <w:kern w:val="0"/>
          <w:sz w:val="28"/>
          <w:szCs w:val="28"/>
        </w:rPr>
        <w:t>附件</w:t>
      </w:r>
      <w:r>
        <w:rPr>
          <w:rFonts w:ascii="宋体" w:hAnsi="宋体"/>
          <w:kern w:val="0"/>
          <w:sz w:val="28"/>
          <w:szCs w:val="28"/>
        </w:rPr>
        <w:t>2-4</w:t>
      </w: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上海第二工业大学</w:t>
      </w: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第五届上海高校青年教师教学竞赛选拔赛</w:t>
      </w: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教学反思评分表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/>
          <w:kern w:val="0"/>
          <w:sz w:val="32"/>
          <w:szCs w:val="21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选手编号：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33"/>
        <w:gridCol w:w="2630"/>
        <w:gridCol w:w="1372"/>
        <w:gridCol w:w="495"/>
        <w:gridCol w:w="765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反思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分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从教学理念、教学方法、教学过程三方面着手，做到实事求是、思路清晰、观点明确、表达流畅。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注：评委评分可保留小数点后两位。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说明：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本届比赛成绩评定采用百分制。其计算方式：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教学设计</w:t>
      </w:r>
      <w:r>
        <w:rPr>
          <w:rFonts w:ascii="宋体" w:hAnsi="宋体"/>
          <w:kern w:val="0"/>
          <w:sz w:val="24"/>
          <w:szCs w:val="24"/>
        </w:rPr>
        <w:t>15</w:t>
      </w:r>
      <w:r>
        <w:rPr>
          <w:rFonts w:hint="eastAsia" w:ascii="宋体" w:hAnsi="宋体"/>
          <w:kern w:val="0"/>
          <w:sz w:val="24"/>
          <w:szCs w:val="24"/>
        </w:rPr>
        <w:t>分</w:t>
      </w:r>
      <w:r>
        <w:rPr>
          <w:rFonts w:ascii="宋体" w:hAnsi="宋体"/>
          <w:kern w:val="0"/>
          <w:sz w:val="24"/>
          <w:szCs w:val="24"/>
        </w:rPr>
        <w:t>+</w:t>
      </w:r>
      <w:r>
        <w:rPr>
          <w:rFonts w:hint="eastAsia" w:ascii="宋体" w:hAnsi="宋体"/>
          <w:kern w:val="0"/>
          <w:sz w:val="24"/>
          <w:szCs w:val="24"/>
        </w:rPr>
        <w:t>课堂教学</w:t>
      </w:r>
      <w:r>
        <w:rPr>
          <w:rFonts w:ascii="宋体" w:hAnsi="宋体"/>
          <w:kern w:val="0"/>
          <w:sz w:val="24"/>
          <w:szCs w:val="24"/>
        </w:rPr>
        <w:t>80</w:t>
      </w:r>
      <w:r>
        <w:rPr>
          <w:rFonts w:hint="eastAsia" w:ascii="宋体" w:hAnsi="宋体"/>
          <w:kern w:val="0"/>
          <w:sz w:val="24"/>
          <w:szCs w:val="24"/>
        </w:rPr>
        <w:t>分</w:t>
      </w:r>
      <w:r>
        <w:rPr>
          <w:rFonts w:ascii="宋体" w:hAnsi="宋体"/>
          <w:kern w:val="0"/>
          <w:sz w:val="24"/>
          <w:szCs w:val="24"/>
        </w:rPr>
        <w:t>+</w:t>
      </w:r>
      <w:r>
        <w:rPr>
          <w:rFonts w:hint="eastAsia" w:ascii="宋体" w:hAnsi="宋体"/>
          <w:kern w:val="0"/>
          <w:sz w:val="24"/>
          <w:szCs w:val="24"/>
        </w:rPr>
        <w:t>教学反思</w:t>
      </w:r>
      <w:r>
        <w:rPr>
          <w:rFonts w:ascii="宋体" w:hAnsi="宋体"/>
          <w:kern w:val="0"/>
          <w:sz w:val="24"/>
          <w:szCs w:val="24"/>
        </w:rPr>
        <w:t>5</w:t>
      </w:r>
      <w:r>
        <w:rPr>
          <w:rFonts w:hint="eastAsia" w:ascii="宋体" w:hAnsi="宋体"/>
          <w:kern w:val="0"/>
          <w:sz w:val="24"/>
          <w:szCs w:val="24"/>
        </w:rPr>
        <w:t>分</w:t>
      </w:r>
      <w:r>
        <w:rPr>
          <w:rFonts w:ascii="宋体" w:hAnsi="宋体"/>
          <w:kern w:val="0"/>
          <w:sz w:val="24"/>
          <w:szCs w:val="24"/>
        </w:rPr>
        <w:t>=100</w:t>
      </w:r>
      <w:r>
        <w:rPr>
          <w:rFonts w:hint="eastAsia" w:ascii="宋体" w:hAnsi="宋体"/>
          <w:kern w:val="0"/>
          <w:sz w:val="24"/>
          <w:szCs w:val="24"/>
        </w:rPr>
        <w:t>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51A17"/>
    <w:rsid w:val="31B5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2022-07-25T04:09:00Z</dcterms:created>
  <dc:creator>Julia am Ufer </dc:creator>
  <cp:lastModifiedBy>Julia am Ufer </cp:lastModifiedBy>
  <dcterms:modified xsi:type="dcterms:W3CDTF">2022-07-25T04:09:58Z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471042DDC62D48A5B9BAAAC2DA6BEE49</vt:lpwstr>
  </property>
</Properties>
</file>